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B0" w:rsidRDefault="002E4FB0">
      <w:pPr>
        <w:pStyle w:val="Heading1"/>
      </w:pPr>
      <w:r>
        <w:t>POLICY GUIDELINES</w:t>
      </w:r>
    </w:p>
    <w:p w:rsidR="00A55427" w:rsidRPr="00BB04A8" w:rsidRDefault="003C1850">
      <w:pPr>
        <w:pStyle w:val="H1BodyText"/>
      </w:pPr>
      <w:r>
        <w:t>The Pendulum</w:t>
      </w:r>
      <w:r w:rsidR="00A55427">
        <w:t xml:space="preserve"> Risk </w:t>
      </w:r>
      <w:r w:rsidR="00350239">
        <w:t>Assessment</w:t>
      </w:r>
      <w:r w:rsidR="00A55427">
        <w:t xml:space="preserve"> Tool shall be used to illustrate the findings of a</w:t>
      </w:r>
      <w:r w:rsidR="005C4F6C">
        <w:t xml:space="preserve"> Risk Assessment </w:t>
      </w:r>
      <w:r w:rsidR="00A55427">
        <w:t>as</w:t>
      </w:r>
      <w:r w:rsidR="005C4F6C">
        <w:t xml:space="preserve"> required </w:t>
      </w:r>
      <w:r w:rsidR="00835FDB">
        <w:t xml:space="preserve">by </w:t>
      </w:r>
      <w:r w:rsidR="005C4F6C">
        <w:t xml:space="preserve">the </w:t>
      </w:r>
      <w:r w:rsidR="0024118A">
        <w:rPr>
          <w:i/>
        </w:rPr>
        <w:t>Health C</w:t>
      </w:r>
      <w:r w:rsidR="005C4F6C" w:rsidRPr="0024118A">
        <w:rPr>
          <w:i/>
        </w:rPr>
        <w:t>are Facilities Code</w:t>
      </w:r>
      <w:r w:rsidR="0054786E">
        <w:t>, NFPA 99, 2012 E</w:t>
      </w:r>
      <w:r w:rsidR="00DC3849">
        <w:t>dition</w:t>
      </w:r>
      <w:r w:rsidR="00835FDB">
        <w:t>,</w:t>
      </w:r>
      <w:r w:rsidR="002A6C6B">
        <w:t xml:space="preserve"> in compliance </w:t>
      </w:r>
      <w:r w:rsidR="002A6C6B" w:rsidRPr="00BB04A8">
        <w:t xml:space="preserve">with current </w:t>
      </w:r>
      <w:r w:rsidR="002A6C6B">
        <w:t>Life Safety Code regulations</w:t>
      </w:r>
      <w:r>
        <w:t>, specifically requirement K901</w:t>
      </w:r>
      <w:r w:rsidR="0024118A">
        <w:t>,</w:t>
      </w:r>
      <w:r w:rsidR="002A6C6B">
        <w:t xml:space="preserve"> as enforced by the Centers for Medicare </w:t>
      </w:r>
      <w:r w:rsidR="000C3340">
        <w:t>&amp;</w:t>
      </w:r>
      <w:r w:rsidR="002A6C6B">
        <w:t xml:space="preserve"> Medicaid Services (CMS), its contractors</w:t>
      </w:r>
      <w:r w:rsidR="000C3340">
        <w:t>,</w:t>
      </w:r>
      <w:r w:rsidR="002A6C6B">
        <w:t xml:space="preserve"> and other Authorities Having Jurisdiction (AHJ)</w:t>
      </w:r>
      <w:r w:rsidR="002A6C6B" w:rsidRPr="00BB04A8">
        <w:t>.</w:t>
      </w:r>
    </w:p>
    <w:p w:rsidR="002E4FB0" w:rsidRPr="00BB04A8" w:rsidRDefault="009A363B">
      <w:pPr>
        <w:pStyle w:val="Heading1"/>
      </w:pPr>
      <w:r>
        <w:t>purpose</w:t>
      </w:r>
    </w:p>
    <w:p w:rsidR="00A55427" w:rsidRDefault="00A55427" w:rsidP="008F3538">
      <w:pPr>
        <w:pStyle w:val="H1BodyText"/>
      </w:pPr>
      <w:r>
        <w:t xml:space="preserve">The purpose of the </w:t>
      </w:r>
      <w:r w:rsidR="003C1850">
        <w:t xml:space="preserve">Pendulum </w:t>
      </w:r>
      <w:r>
        <w:t xml:space="preserve">Risk </w:t>
      </w:r>
      <w:r w:rsidR="00350239">
        <w:t>Assessment</w:t>
      </w:r>
      <w:r>
        <w:t xml:space="preserve"> Tool is to clearly illustrate which s</w:t>
      </w:r>
      <w:r w:rsidR="0024118A">
        <w:t xml:space="preserve">ections of the NFPA 99, </w:t>
      </w:r>
      <w:r w:rsidR="0024118A" w:rsidRPr="0024118A">
        <w:rPr>
          <w:i/>
        </w:rPr>
        <w:t>Health</w:t>
      </w:r>
      <w:r w:rsidR="0024118A">
        <w:rPr>
          <w:i/>
        </w:rPr>
        <w:t xml:space="preserve"> C</w:t>
      </w:r>
      <w:r w:rsidRPr="0024118A">
        <w:rPr>
          <w:i/>
        </w:rPr>
        <w:t>are Facilities Code</w:t>
      </w:r>
      <w:r>
        <w:t>, 20</w:t>
      </w:r>
      <w:r w:rsidR="0054786E">
        <w:t>12 E</w:t>
      </w:r>
      <w:r w:rsidR="00835FDB">
        <w:t xml:space="preserve">dition (referred to as “the </w:t>
      </w:r>
      <w:r>
        <w:t xml:space="preserve">code” throughout these instructions) shall apply to installed systems (identified in chapters 5 through 9) and/or equipment (identified in  chapters 10 and 11) in a skilled nursing facility (SNF). </w:t>
      </w:r>
      <w:r w:rsidRPr="009F7CAE">
        <w:t xml:space="preserve">This tool shall be used </w:t>
      </w:r>
      <w:r w:rsidR="00A578E2" w:rsidRPr="009F7CAE">
        <w:t>during the course</w:t>
      </w:r>
      <w:r w:rsidRPr="009F7CAE">
        <w:t xml:space="preserve"> of a Risk Assessment</w:t>
      </w:r>
      <w:r w:rsidR="00A578E2" w:rsidRPr="009F7CAE">
        <w:t xml:space="preserve"> to establish a baseline</w:t>
      </w:r>
      <w:r w:rsidR="009F7CAE" w:rsidRPr="009F7CAE">
        <w:t xml:space="preserve"> and/or during a focused </w:t>
      </w:r>
      <w:r w:rsidR="009F7CAE">
        <w:t>Risk A</w:t>
      </w:r>
      <w:r w:rsidR="009F7CAE" w:rsidRPr="009F7CAE">
        <w:t>ssessment,</w:t>
      </w:r>
      <w:r w:rsidRPr="009F7CAE">
        <w:t xml:space="preserve"> when an area(s) of a SNF is required to be evaluated due to change-of-use, renovation, remodeling, or new construction.</w:t>
      </w:r>
      <w:r>
        <w:t xml:space="preserve"> The </w:t>
      </w:r>
      <w:r w:rsidR="0054786E">
        <w:t>facility</w:t>
      </w:r>
      <w:r>
        <w:t xml:space="preserve"> shall maintain the information entered into the Risk </w:t>
      </w:r>
      <w:r w:rsidR="00350239">
        <w:t>Assessment</w:t>
      </w:r>
      <w:r>
        <w:t xml:space="preserve"> Tool on file to help ensure applicable sections of the code are referenced and utilized</w:t>
      </w:r>
      <w:r w:rsidR="00835FDB">
        <w:t>,</w:t>
      </w:r>
      <w:r>
        <w:t xml:space="preserve"> as well as</w:t>
      </w:r>
      <w:r w:rsidR="00835FDB">
        <w:t xml:space="preserve"> to</w:t>
      </w:r>
      <w:r>
        <w:t xml:space="preserve"> illustrate compliance.</w:t>
      </w:r>
      <w:r w:rsidR="008F3538">
        <w:t xml:space="preserve"> Please note: </w:t>
      </w:r>
      <w:r w:rsidR="008F3538" w:rsidRPr="008F3538">
        <w:t>The 2012 edition of the code has been reorganized and is now a risk-based code</w:t>
      </w:r>
      <w:r w:rsidR="00835FDB">
        <w:t>,</w:t>
      </w:r>
      <w:r w:rsidR="008F3538" w:rsidRPr="008F3538">
        <w:t xml:space="preserve"> whereas previous editions were presented as an occupancy-based standard.</w:t>
      </w:r>
    </w:p>
    <w:p w:rsidR="008F3538" w:rsidRPr="00BB04A8" w:rsidRDefault="008F3538" w:rsidP="008F3538">
      <w:pPr>
        <w:pStyle w:val="Heading1"/>
      </w:pPr>
      <w:r w:rsidRPr="00BB04A8">
        <w:t>PROCEDURAL COMPONENTS</w:t>
      </w:r>
    </w:p>
    <w:p w:rsidR="00016F4D" w:rsidRDefault="003C1850" w:rsidP="008F3538">
      <w:pPr>
        <w:pStyle w:val="Heading2"/>
      </w:pPr>
      <w:r>
        <w:t xml:space="preserve">Pendulum </w:t>
      </w:r>
      <w:r w:rsidR="00016F4D">
        <w:t xml:space="preserve">Risk </w:t>
      </w:r>
      <w:r w:rsidR="00350239">
        <w:t>Assessment</w:t>
      </w:r>
      <w:r w:rsidR="00016F4D">
        <w:t xml:space="preserve"> Tool</w:t>
      </w:r>
    </w:p>
    <w:p w:rsidR="008F3538" w:rsidRDefault="008F3538" w:rsidP="00016F4D">
      <w:pPr>
        <w:pStyle w:val="Heading3"/>
      </w:pPr>
      <w:r>
        <w:t xml:space="preserve">Prior to utilizing the </w:t>
      </w:r>
      <w:r w:rsidR="003C1850">
        <w:t xml:space="preserve">Pendulum </w:t>
      </w:r>
      <w:r>
        <w:t xml:space="preserve">Risk </w:t>
      </w:r>
      <w:r w:rsidR="00350239">
        <w:t>Assessment</w:t>
      </w:r>
      <w:r>
        <w:t xml:space="preserve"> Tool, the following should be considered:</w:t>
      </w:r>
    </w:p>
    <w:p w:rsidR="008F3538" w:rsidRDefault="008F3538" w:rsidP="00016F4D">
      <w:pPr>
        <w:pStyle w:val="Heading4"/>
      </w:pPr>
      <w:r>
        <w:t xml:space="preserve">Establish an assessment team within the </w:t>
      </w:r>
      <w:r w:rsidR="0054786E">
        <w:t>facility</w:t>
      </w:r>
      <w:r>
        <w:t xml:space="preserve"> that can review all aspects of </w:t>
      </w:r>
      <w:r w:rsidR="0054786E">
        <w:t>facility</w:t>
      </w:r>
      <w:r>
        <w:t xml:space="preserve"> operations in order to complete a comprehensive Risk Assessment process from multiple perspectives on physical plant infrastructure, pa</w:t>
      </w:r>
      <w:r w:rsidR="008A1210">
        <w:t>tient care, and occupant safety</w:t>
      </w:r>
    </w:p>
    <w:p w:rsidR="008F3538" w:rsidRDefault="008F3538" w:rsidP="00016F4D">
      <w:pPr>
        <w:pStyle w:val="Heading4"/>
      </w:pPr>
      <w:r>
        <w:t xml:space="preserve">Familiarize all team members with NFPA 99, </w:t>
      </w:r>
      <w:r w:rsidRPr="0024118A">
        <w:rPr>
          <w:i/>
        </w:rPr>
        <w:t>Health Care Facilities Code</w:t>
      </w:r>
      <w:r w:rsidR="00A578E2">
        <w:t xml:space="preserve"> (2012 E</w:t>
      </w:r>
      <w:r w:rsidR="00DA23D9">
        <w:t>dition),</w:t>
      </w:r>
      <w:r>
        <w:t xml:space="preserve"> specifically section 4.1 on Building Systems Categories and</w:t>
      </w:r>
      <w:r w:rsidR="00A578E2">
        <w:t xml:space="preserve"> section</w:t>
      </w:r>
      <w:r>
        <w:t xml:space="preserve"> 4.2 on Risk Assessment</w:t>
      </w:r>
    </w:p>
    <w:p w:rsidR="008F3538" w:rsidRDefault="008F3538" w:rsidP="00016F4D">
      <w:pPr>
        <w:pStyle w:val="Heading4"/>
      </w:pPr>
      <w:r>
        <w:t xml:space="preserve">Ensure team members understand the importance of system reliability </w:t>
      </w:r>
      <w:r w:rsidR="008A1210">
        <w:t>and the consequences of failure</w:t>
      </w:r>
    </w:p>
    <w:p w:rsidR="008F3538" w:rsidRDefault="008F3538" w:rsidP="00016F4D">
      <w:pPr>
        <w:pStyle w:val="Heading3"/>
      </w:pPr>
      <w:r>
        <w:t xml:space="preserve">When conducting the Risk Assessment, the goal is to </w:t>
      </w:r>
      <w:r w:rsidR="00DA23D9">
        <w:t>classify</w:t>
      </w:r>
      <w:r>
        <w:t xml:space="preserve"> the syste</w:t>
      </w:r>
      <w:r w:rsidR="008A1210">
        <w:t>m or equipment being evaluated within</w:t>
      </w:r>
      <w:r>
        <w:t xml:space="preserve"> one of the following categories:</w:t>
      </w:r>
    </w:p>
    <w:p w:rsidR="008F3538" w:rsidRDefault="008F3538" w:rsidP="00016F4D">
      <w:pPr>
        <w:pStyle w:val="Heading4"/>
      </w:pPr>
      <w:r w:rsidRPr="001C1A71">
        <w:rPr>
          <w:b/>
        </w:rPr>
        <w:t>Category 1</w:t>
      </w:r>
      <w:r>
        <w:t xml:space="preserve">: Facility systems or equipment in which failure of such systems is </w:t>
      </w:r>
      <w:r w:rsidRPr="00DA23D9">
        <w:rPr>
          <w:b/>
          <w:i/>
        </w:rPr>
        <w:t>likely to cause major injury or death of patients or caregivers</w:t>
      </w:r>
      <w:r>
        <w:t xml:space="preserve"> shall be design</w:t>
      </w:r>
      <w:r w:rsidR="008A1210">
        <w:t>ated as</w:t>
      </w:r>
      <w:r>
        <w:t xml:space="preserve"> meet</w:t>
      </w:r>
      <w:r w:rsidR="008A1210">
        <w:t>ing</w:t>
      </w:r>
      <w:r>
        <w:t xml:space="preserve"> system Cate</w:t>
      </w:r>
      <w:r w:rsidR="008A1210">
        <w:t>gory 1 requirements as defined in the code</w:t>
      </w:r>
    </w:p>
    <w:p w:rsidR="008F3538" w:rsidRDefault="008F3538" w:rsidP="00016F4D">
      <w:pPr>
        <w:pStyle w:val="Heading4"/>
      </w:pPr>
      <w:r w:rsidRPr="001C1A71">
        <w:rPr>
          <w:b/>
        </w:rPr>
        <w:t>Category 2</w:t>
      </w:r>
      <w:r>
        <w:t>: Facility systems</w:t>
      </w:r>
      <w:r w:rsidRPr="002C438F">
        <w:t xml:space="preserve"> </w:t>
      </w:r>
      <w:r>
        <w:t xml:space="preserve">or equipment in which failure of such equipment is </w:t>
      </w:r>
      <w:r w:rsidRPr="00DA23D9">
        <w:rPr>
          <w:b/>
          <w:i/>
        </w:rPr>
        <w:t>likely to cause minor injury to patients or caregive</w:t>
      </w:r>
      <w:r w:rsidR="008A1210" w:rsidRPr="00DA23D9">
        <w:rPr>
          <w:b/>
          <w:i/>
        </w:rPr>
        <w:t>rs</w:t>
      </w:r>
      <w:r w:rsidR="008A1210">
        <w:t xml:space="preserve"> shall be designated as meeting S</w:t>
      </w:r>
      <w:r>
        <w:t>ystem Category 2 re</w:t>
      </w:r>
      <w:r w:rsidR="008A1210">
        <w:t>quirements as defined in the code</w:t>
      </w:r>
    </w:p>
    <w:p w:rsidR="008F3538" w:rsidRDefault="008F3538" w:rsidP="00016F4D">
      <w:pPr>
        <w:pStyle w:val="Heading4"/>
      </w:pPr>
      <w:r>
        <w:rPr>
          <w:b/>
        </w:rPr>
        <w:t>Category 3</w:t>
      </w:r>
      <w:r>
        <w:t>: Facility systems</w:t>
      </w:r>
      <w:r w:rsidRPr="002C438F">
        <w:t xml:space="preserve"> </w:t>
      </w:r>
      <w:r>
        <w:t xml:space="preserve">or equipment in which failure of such equipment is </w:t>
      </w:r>
      <w:r w:rsidRPr="00DA23D9">
        <w:rPr>
          <w:b/>
          <w:i/>
        </w:rPr>
        <w:t>not likel</w:t>
      </w:r>
      <w:r w:rsidR="008A1210" w:rsidRPr="00DA23D9">
        <w:rPr>
          <w:b/>
          <w:i/>
        </w:rPr>
        <w:t>y to cause injury to patients or</w:t>
      </w:r>
      <w:r w:rsidRPr="00DA23D9">
        <w:rPr>
          <w:b/>
          <w:i/>
        </w:rPr>
        <w:t xml:space="preserve"> caregivers, but </w:t>
      </w:r>
      <w:r w:rsidR="008A1210" w:rsidRPr="00DA23D9">
        <w:rPr>
          <w:b/>
          <w:i/>
        </w:rPr>
        <w:t xml:space="preserve">it </w:t>
      </w:r>
      <w:r w:rsidR="00DA23D9">
        <w:rPr>
          <w:b/>
          <w:i/>
        </w:rPr>
        <w:t>could</w:t>
      </w:r>
      <w:r w:rsidRPr="00DA23D9">
        <w:rPr>
          <w:b/>
          <w:i/>
        </w:rPr>
        <w:t xml:space="preserve"> cause discomfort</w:t>
      </w:r>
      <w:r>
        <w:t>, shall be design</w:t>
      </w:r>
      <w:r w:rsidR="008A1210">
        <w:t>ated as</w:t>
      </w:r>
      <w:r>
        <w:t xml:space="preserve"> meet</w:t>
      </w:r>
      <w:r w:rsidR="008A1210">
        <w:t>ing</w:t>
      </w:r>
      <w:r>
        <w:t xml:space="preserve"> system Category 3 requirements as de</w:t>
      </w:r>
      <w:r w:rsidR="008A1210">
        <w:t>fined in the code</w:t>
      </w:r>
    </w:p>
    <w:p w:rsidR="008F3538" w:rsidRDefault="008F3538" w:rsidP="00016F4D">
      <w:pPr>
        <w:pStyle w:val="Heading4"/>
      </w:pPr>
      <w:r>
        <w:rPr>
          <w:b/>
        </w:rPr>
        <w:lastRenderedPageBreak/>
        <w:t>Category 4</w:t>
      </w:r>
      <w:r>
        <w:t>: Facility systems</w:t>
      </w:r>
      <w:r w:rsidRPr="002C438F">
        <w:t xml:space="preserve"> </w:t>
      </w:r>
      <w:r>
        <w:t xml:space="preserve">or equipment in which failure of such equipment </w:t>
      </w:r>
      <w:r w:rsidRPr="00DA23D9">
        <w:rPr>
          <w:b/>
          <w:i/>
        </w:rPr>
        <w:t>would have no impact on patient care</w:t>
      </w:r>
      <w:r>
        <w:t xml:space="preserve"> shall be design</w:t>
      </w:r>
      <w:r w:rsidR="008A1210">
        <w:t>ated as</w:t>
      </w:r>
      <w:r>
        <w:t xml:space="preserve"> meet</w:t>
      </w:r>
      <w:r w:rsidR="008A1210">
        <w:t>ing</w:t>
      </w:r>
      <w:r>
        <w:t xml:space="preserve"> Category 4 system requirements </w:t>
      </w:r>
      <w:r w:rsidR="008A1210">
        <w:t xml:space="preserve">as </w:t>
      </w:r>
      <w:r w:rsidR="007A7180">
        <w:t>defined in the code</w:t>
      </w:r>
    </w:p>
    <w:p w:rsidR="008F3538" w:rsidRDefault="008F3538" w:rsidP="00016F4D">
      <w:pPr>
        <w:pStyle w:val="Heading3"/>
        <w:spacing w:after="120"/>
      </w:pPr>
      <w:r>
        <w:t>The category definitions apply to systems and equipment “operations” and are not intended to consider the inter</w:t>
      </w:r>
      <w:r w:rsidR="007A7180">
        <w:t>vention of caregivers or others</w:t>
      </w:r>
    </w:p>
    <w:p w:rsidR="009A363B" w:rsidRDefault="006A57B5">
      <w:pPr>
        <w:pStyle w:val="Heading1"/>
      </w:pPr>
      <w:r>
        <w:t>risk assessment</w:t>
      </w:r>
    </w:p>
    <w:p w:rsidR="00016F4D" w:rsidRDefault="00FE1BC6" w:rsidP="00016F4D">
      <w:pPr>
        <w:pStyle w:val="Heading2"/>
      </w:pPr>
      <w:r>
        <w:t>Risk Assessment C</w:t>
      </w:r>
      <w:r w:rsidR="00016F4D">
        <w:t>onsiderations</w:t>
      </w:r>
    </w:p>
    <w:p w:rsidR="00A55427" w:rsidRDefault="00A55427" w:rsidP="00016F4D">
      <w:pPr>
        <w:pStyle w:val="Heading3"/>
      </w:pPr>
      <w:r>
        <w:t>A Risk Assessment should be conducted on systems and equipment within the SNF to evaluate the consequences of failure and associated risk to patients, staff, and v</w:t>
      </w:r>
      <w:r w:rsidR="00D0160C">
        <w:t>isitors as required by the code</w:t>
      </w:r>
    </w:p>
    <w:p w:rsidR="00A55427" w:rsidRDefault="00576A59" w:rsidP="00016F4D">
      <w:pPr>
        <w:pStyle w:val="Heading4"/>
      </w:pPr>
      <w:r>
        <w:t>Section 4.2 of the code recommend</w:t>
      </w:r>
      <w:r w:rsidR="007A7180">
        <w:t>s</w:t>
      </w:r>
      <w:r>
        <w:t xml:space="preserve"> that</w:t>
      </w:r>
      <w:r w:rsidR="00A55427">
        <w:t xml:space="preserve"> the risk assessment follow procedures s</w:t>
      </w:r>
      <w:r w:rsidR="009F7CAE">
        <w:t>uch as those outlined in ISO/IEC</w:t>
      </w:r>
      <w:r w:rsidR="00A55427">
        <w:t xml:space="preserve"> 31010, </w:t>
      </w:r>
      <w:r w:rsidR="00A55427" w:rsidRPr="00D12F3B">
        <w:t>Risk Management – Risk Assessment Techniques</w:t>
      </w:r>
      <w:r w:rsidR="009F7CAE">
        <w:t>;</w:t>
      </w:r>
      <w:r w:rsidR="00A55427">
        <w:t xml:space="preserve"> NFPA 551, </w:t>
      </w:r>
      <w:r w:rsidR="00A55427" w:rsidRPr="00D12F3B">
        <w:t>Guide for the Evaluation of Fire Risk Assessments</w:t>
      </w:r>
      <w:r w:rsidR="009F7CAE">
        <w:t>;</w:t>
      </w:r>
      <w:r w:rsidR="00A55427">
        <w:t xml:space="preserve"> SEMI S10-0307E, </w:t>
      </w:r>
      <w:r w:rsidR="00A55427" w:rsidRPr="00D12F3B">
        <w:t>Safety Guidelines for Risk Assessment and Risk Evaluation Process</w:t>
      </w:r>
      <w:r w:rsidR="009F7CAE">
        <w:t>;</w:t>
      </w:r>
      <w:r w:rsidR="00D0160C">
        <w:t xml:space="preserve"> or other formal processes</w:t>
      </w:r>
    </w:p>
    <w:p w:rsidR="00A55427" w:rsidRDefault="00A55427" w:rsidP="00016F4D">
      <w:pPr>
        <w:pStyle w:val="Heading4"/>
      </w:pPr>
      <w:r>
        <w:t xml:space="preserve">The results of the assessment procedure should be documented with the Risk </w:t>
      </w:r>
      <w:r w:rsidR="00350239">
        <w:t>Assessment</w:t>
      </w:r>
      <w:r>
        <w:t xml:space="preserve"> Tool, and records should be re</w:t>
      </w:r>
      <w:r w:rsidR="00D0160C">
        <w:t>tained to illustrate compliance</w:t>
      </w:r>
    </w:p>
    <w:p w:rsidR="00A55427" w:rsidRDefault="00A55427" w:rsidP="00016F4D">
      <w:pPr>
        <w:pStyle w:val="Heading3"/>
      </w:pPr>
      <w:r>
        <w:t xml:space="preserve">It is recommended that a baseline Risk Assessment be conducted on all of the systems within the </w:t>
      </w:r>
      <w:r w:rsidR="0054786E">
        <w:t>facility</w:t>
      </w:r>
      <w:r>
        <w:t xml:space="preserve"> and subsequen</w:t>
      </w:r>
      <w:r w:rsidR="00D0160C">
        <w:t>tly reviewed on an annual basis</w:t>
      </w:r>
    </w:p>
    <w:p w:rsidR="00A55427" w:rsidRDefault="008B57AA" w:rsidP="00016F4D">
      <w:pPr>
        <w:pStyle w:val="Heading3"/>
        <w:spacing w:after="120"/>
      </w:pPr>
      <w:r>
        <w:t xml:space="preserve">There will be times, when specific work, such as change-of-use, renovation, remodeling, and/or new construction occurs within the SNF; at this time, a focused Risk Assessment will be required in the specific area(s) of the facility where this work has occurred. </w:t>
      </w:r>
      <w:r w:rsidR="00A55427">
        <w:t>In advance of this work, a Risk Assessment of the specific systems and applicable equipment shall be conducted in this area(s) to determine which s</w:t>
      </w:r>
      <w:r w:rsidR="00445A96">
        <w:t>ections of the code shall apply</w:t>
      </w:r>
      <w:r w:rsidR="00A55427" w:rsidRPr="00FC4427">
        <w:t xml:space="preserve"> </w:t>
      </w:r>
    </w:p>
    <w:p w:rsidR="0066123A" w:rsidRPr="0066123A" w:rsidRDefault="0066123A" w:rsidP="0066123A">
      <w:pPr>
        <w:pStyle w:val="Heading1"/>
      </w:pPr>
      <w:r w:rsidRPr="0066123A">
        <w:t xml:space="preserve">Completing the </w:t>
      </w:r>
      <w:r w:rsidR="003C1850">
        <w:t xml:space="preserve">Pendulum </w:t>
      </w:r>
      <w:r w:rsidRPr="0066123A">
        <w:t xml:space="preserve">risk </w:t>
      </w:r>
      <w:r w:rsidR="00350239">
        <w:t>Assessment</w:t>
      </w:r>
      <w:r w:rsidRPr="0066123A">
        <w:t xml:space="preserve"> Tool</w:t>
      </w:r>
    </w:p>
    <w:p w:rsidR="0066123A" w:rsidRDefault="008B57AA" w:rsidP="00AF3E77">
      <w:pPr>
        <w:pStyle w:val="Heading3"/>
        <w:numPr>
          <w:ilvl w:val="0"/>
          <w:numId w:val="0"/>
        </w:numPr>
        <w:ind w:left="360"/>
      </w:pPr>
      <w:r>
        <w:t>As</w:t>
      </w:r>
      <w:r w:rsidR="0066123A">
        <w:t xml:space="preserve"> the Risk Assessment of systems and applicable equipment </w:t>
      </w:r>
      <w:r>
        <w:t>is</w:t>
      </w:r>
      <w:r w:rsidR="0066123A">
        <w:t xml:space="preserve"> </w:t>
      </w:r>
      <w:r>
        <w:t>conducted</w:t>
      </w:r>
      <w:r w:rsidR="0066123A">
        <w:t xml:space="preserve"> in accordance with a methodology recommended </w:t>
      </w:r>
      <w:r w:rsidR="00576A59">
        <w:t>by the code</w:t>
      </w:r>
      <w:r w:rsidR="0066123A">
        <w:t xml:space="preserve">, the </w:t>
      </w:r>
      <w:r w:rsidR="003C1850">
        <w:t xml:space="preserve">Pendulum </w:t>
      </w:r>
      <w:r w:rsidR="0066123A">
        <w:t xml:space="preserve">Risk </w:t>
      </w:r>
      <w:r w:rsidR="00350239">
        <w:t>Assessment</w:t>
      </w:r>
      <w:r w:rsidR="0066123A">
        <w:t xml:space="preserve"> Tool shall be completed to illustrate the findings of the assessment. </w:t>
      </w:r>
      <w:r w:rsidR="00576A59">
        <w:t>The tool</w:t>
      </w:r>
      <w:r w:rsidR="0066123A">
        <w:t xml:space="preserve"> has been designed with the following sections:</w:t>
      </w:r>
    </w:p>
    <w:p w:rsidR="0066123A" w:rsidRDefault="0066123A" w:rsidP="007A7180">
      <w:pPr>
        <w:pStyle w:val="Heading4"/>
        <w:numPr>
          <w:ilvl w:val="0"/>
          <w:numId w:val="46"/>
        </w:numPr>
        <w:ind w:left="1080"/>
      </w:pPr>
      <w:r>
        <w:t>General Information</w:t>
      </w:r>
    </w:p>
    <w:p w:rsidR="0066123A" w:rsidRDefault="0066123A" w:rsidP="007A7180">
      <w:pPr>
        <w:pStyle w:val="Heading4"/>
        <w:numPr>
          <w:ilvl w:val="0"/>
          <w:numId w:val="46"/>
        </w:numPr>
        <w:ind w:left="1080"/>
      </w:pPr>
      <w:r>
        <w:t xml:space="preserve">Instructions </w:t>
      </w:r>
    </w:p>
    <w:p w:rsidR="0066123A" w:rsidRDefault="0066123A" w:rsidP="007A7180">
      <w:pPr>
        <w:pStyle w:val="Heading4"/>
        <w:numPr>
          <w:ilvl w:val="0"/>
          <w:numId w:val="46"/>
        </w:numPr>
        <w:ind w:left="1080"/>
      </w:pPr>
      <w:r>
        <w:t xml:space="preserve">System Risk </w:t>
      </w:r>
      <w:r w:rsidR="00350239">
        <w:t>Assessment</w:t>
      </w:r>
      <w:r>
        <w:t xml:space="preserve"> Tool</w:t>
      </w:r>
    </w:p>
    <w:p w:rsidR="0066123A" w:rsidRDefault="0066123A" w:rsidP="007A7180">
      <w:pPr>
        <w:pStyle w:val="Heading4"/>
        <w:numPr>
          <w:ilvl w:val="0"/>
          <w:numId w:val="46"/>
        </w:numPr>
        <w:ind w:left="1080"/>
      </w:pPr>
      <w:r>
        <w:t xml:space="preserve">Equipment Risk </w:t>
      </w:r>
      <w:r w:rsidR="00350239">
        <w:t>Assessment</w:t>
      </w:r>
      <w:r>
        <w:t xml:space="preserve"> Tool</w:t>
      </w:r>
    </w:p>
    <w:p w:rsidR="0066123A" w:rsidRDefault="0066123A" w:rsidP="007A7180">
      <w:pPr>
        <w:pStyle w:val="Heading4"/>
        <w:numPr>
          <w:ilvl w:val="0"/>
          <w:numId w:val="46"/>
        </w:numPr>
        <w:spacing w:after="120"/>
        <w:ind w:left="1080"/>
      </w:pPr>
      <w:r>
        <w:t>Additional Information/Comments</w:t>
      </w:r>
    </w:p>
    <w:p w:rsidR="0066123A" w:rsidRPr="0066123A" w:rsidRDefault="0066123A" w:rsidP="0066123A">
      <w:pPr>
        <w:pStyle w:val="Heading1"/>
      </w:pPr>
      <w:r>
        <w:t xml:space="preserve">filing and </w:t>
      </w:r>
      <w:r w:rsidR="00576A59">
        <w:t xml:space="preserve">referencing </w:t>
      </w:r>
      <w:r>
        <w:t>the tool</w:t>
      </w:r>
    </w:p>
    <w:p w:rsidR="0066123A" w:rsidRPr="0066123A" w:rsidRDefault="0066123A" w:rsidP="00AF3E77">
      <w:pPr>
        <w:pStyle w:val="Heading3"/>
        <w:numPr>
          <w:ilvl w:val="0"/>
          <w:numId w:val="0"/>
        </w:numPr>
        <w:spacing w:after="120"/>
        <w:ind w:left="360"/>
      </w:pPr>
      <w:r>
        <w:t xml:space="preserve">Once the Risk </w:t>
      </w:r>
      <w:r w:rsidR="00350239">
        <w:t>Assessment</w:t>
      </w:r>
      <w:r>
        <w:t xml:space="preserve"> has been comple</w:t>
      </w:r>
      <w:r w:rsidR="008B57AA">
        <w:t>ted, it should be maintained on-</w:t>
      </w:r>
      <w:r>
        <w:t xml:space="preserve">file within the </w:t>
      </w:r>
      <w:r w:rsidR="0054786E">
        <w:t>facility</w:t>
      </w:r>
      <w:r>
        <w:t xml:space="preserve"> to be used as a reference tool when applying the code</w:t>
      </w:r>
      <w:r w:rsidR="004B01B7">
        <w:t>,</w:t>
      </w:r>
      <w:r>
        <w:t xml:space="preserve"> and</w:t>
      </w:r>
      <w:r w:rsidR="004B01B7">
        <w:t xml:space="preserve"> it</w:t>
      </w:r>
      <w:r>
        <w:t xml:space="preserve"> should be available for all applicable Authorities Having Jurisdiction (AHJ), architects, engineers, contractors, vendors</w:t>
      </w:r>
      <w:r w:rsidR="007A7180">
        <w:t>,</w:t>
      </w:r>
      <w:r>
        <w:t xml:space="preserve"> and others working with the SNF to help ensure and illustrate compliance</w:t>
      </w:r>
      <w:r w:rsidR="00576A59">
        <w:t>.</w:t>
      </w:r>
    </w:p>
    <w:p w:rsidR="004A11F5" w:rsidRPr="00BB04A8" w:rsidRDefault="0066123A" w:rsidP="004A11F5">
      <w:pPr>
        <w:pStyle w:val="Heading1"/>
      </w:pPr>
      <w:r>
        <w:t>resources</w:t>
      </w:r>
    </w:p>
    <w:p w:rsidR="0066123A" w:rsidRPr="0066123A" w:rsidRDefault="003A4DAB" w:rsidP="0066123A">
      <w:pPr>
        <w:pStyle w:val="Heading3"/>
      </w:pPr>
      <w:r>
        <w:t>Pendulum</w:t>
      </w:r>
      <w:r w:rsidR="004A11F5">
        <w:t xml:space="preserve"> </w:t>
      </w:r>
      <w:r w:rsidR="0066123A">
        <w:t xml:space="preserve">Risk </w:t>
      </w:r>
      <w:r w:rsidR="00350239">
        <w:t>Assessment</w:t>
      </w:r>
      <w:r w:rsidR="0066123A">
        <w:t xml:space="preserve"> Tool</w:t>
      </w:r>
    </w:p>
    <w:p w:rsidR="0066123A" w:rsidRDefault="003A4DAB" w:rsidP="0066123A">
      <w:pPr>
        <w:pStyle w:val="Heading3"/>
      </w:pPr>
      <w:r>
        <w:t>Pendulum</w:t>
      </w:r>
      <w:r w:rsidR="004A11F5">
        <w:t xml:space="preserve"> </w:t>
      </w:r>
      <w:r w:rsidR="0066123A">
        <w:t xml:space="preserve">Risk </w:t>
      </w:r>
      <w:r w:rsidR="00350239">
        <w:t>Assessment</w:t>
      </w:r>
      <w:r w:rsidR="0066123A">
        <w:t xml:space="preserve"> Tool</w:t>
      </w:r>
      <w:r w:rsidR="004A11F5">
        <w:t xml:space="preserve"> Training Webinar</w:t>
      </w:r>
    </w:p>
    <w:p w:rsidR="0066123A" w:rsidRPr="0066123A" w:rsidRDefault="0066123A" w:rsidP="0066123A">
      <w:pPr>
        <w:pStyle w:val="Heading3"/>
      </w:pPr>
      <w:r>
        <w:t xml:space="preserve">NFPA 99, 2012 Edition, </w:t>
      </w:r>
      <w:r w:rsidRPr="0066123A">
        <w:rPr>
          <w:i/>
        </w:rPr>
        <w:t>Health</w:t>
      </w:r>
      <w:r w:rsidR="0024118A">
        <w:rPr>
          <w:i/>
        </w:rPr>
        <w:t xml:space="preserve"> C</w:t>
      </w:r>
      <w:r w:rsidRPr="0066123A">
        <w:rPr>
          <w:i/>
        </w:rPr>
        <w:t xml:space="preserve">are </w:t>
      </w:r>
      <w:bookmarkStart w:id="0" w:name="_GoBack"/>
      <w:r w:rsidRPr="0066123A">
        <w:rPr>
          <w:i/>
        </w:rPr>
        <w:t>Fac</w:t>
      </w:r>
      <w:bookmarkEnd w:id="0"/>
      <w:r w:rsidRPr="0066123A">
        <w:rPr>
          <w:i/>
        </w:rPr>
        <w:t>ilities Code Handbook</w:t>
      </w:r>
    </w:p>
    <w:sectPr w:rsidR="0066123A" w:rsidRPr="0066123A" w:rsidSect="00260385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1008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8E2" w:rsidRDefault="00A578E2">
      <w:r>
        <w:separator/>
      </w:r>
    </w:p>
  </w:endnote>
  <w:endnote w:type="continuationSeparator" w:id="0">
    <w:p w:rsidR="00A578E2" w:rsidRDefault="00A57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8E2" w:rsidRPr="00A72BCA" w:rsidRDefault="00A578E2" w:rsidP="00A30F30">
    <w:pPr>
      <w:pStyle w:val="Footer"/>
      <w:pBdr>
        <w:top w:val="single" w:sz="2" w:space="1" w:color="808080"/>
      </w:pBdr>
      <w:rPr>
        <w:rStyle w:val="PageNumber"/>
        <w:sz w:val="18"/>
        <w:szCs w:val="18"/>
      </w:rPr>
    </w:pPr>
    <w:r w:rsidRPr="007A7180">
      <w:rPr>
        <w:i/>
        <w:sz w:val="18"/>
        <w:szCs w:val="18"/>
      </w:rPr>
      <w:t>Health Care Facilities Code</w:t>
    </w:r>
    <w:r w:rsidRPr="008F3538">
      <w:rPr>
        <w:sz w:val="18"/>
        <w:szCs w:val="18"/>
      </w:rPr>
      <w:t xml:space="preserve"> (NFPA 99) — Risk </w:t>
    </w:r>
    <w:r>
      <w:rPr>
        <w:sz w:val="18"/>
        <w:szCs w:val="18"/>
      </w:rPr>
      <w:t>Assessment</w:t>
    </w:r>
    <w:r w:rsidRPr="008F3538">
      <w:rPr>
        <w:sz w:val="18"/>
        <w:szCs w:val="18"/>
      </w:rPr>
      <w:t xml:space="preserve"> Tool</w:t>
    </w:r>
    <w:r w:rsidRPr="00A72BCA">
      <w:rPr>
        <w:sz w:val="18"/>
        <w:szCs w:val="18"/>
      </w:rPr>
      <w:tab/>
      <w:t xml:space="preserve">Page </w:t>
    </w:r>
    <w:r w:rsidR="00C42175" w:rsidRPr="00A72BCA">
      <w:rPr>
        <w:rStyle w:val="PageNumber"/>
        <w:sz w:val="18"/>
        <w:szCs w:val="18"/>
      </w:rPr>
      <w:fldChar w:fldCharType="begin"/>
    </w:r>
    <w:r w:rsidRPr="00A72BCA">
      <w:rPr>
        <w:rStyle w:val="PageNumber"/>
        <w:sz w:val="18"/>
        <w:szCs w:val="18"/>
      </w:rPr>
      <w:instrText xml:space="preserve"> PAGE </w:instrText>
    </w:r>
    <w:r w:rsidR="00C42175" w:rsidRPr="00A72BCA">
      <w:rPr>
        <w:rStyle w:val="PageNumber"/>
        <w:sz w:val="18"/>
        <w:szCs w:val="18"/>
      </w:rPr>
      <w:fldChar w:fldCharType="separate"/>
    </w:r>
    <w:r w:rsidR="000D418B">
      <w:rPr>
        <w:rStyle w:val="PageNumber"/>
        <w:noProof/>
        <w:sz w:val="18"/>
        <w:szCs w:val="18"/>
      </w:rPr>
      <w:t>2</w:t>
    </w:r>
    <w:r w:rsidR="00C42175" w:rsidRPr="00A72BCA">
      <w:rPr>
        <w:rStyle w:val="PageNumber"/>
        <w:sz w:val="18"/>
        <w:szCs w:val="18"/>
      </w:rPr>
      <w:fldChar w:fldCharType="end"/>
    </w:r>
    <w:r w:rsidRPr="00A72BCA">
      <w:rPr>
        <w:rStyle w:val="PageNumber"/>
        <w:sz w:val="18"/>
        <w:szCs w:val="18"/>
      </w:rPr>
      <w:t xml:space="preserve"> of </w:t>
    </w:r>
    <w:r w:rsidR="00C42175" w:rsidRPr="00A72BCA">
      <w:rPr>
        <w:rStyle w:val="PageNumber"/>
        <w:sz w:val="18"/>
        <w:szCs w:val="18"/>
      </w:rPr>
      <w:fldChar w:fldCharType="begin"/>
    </w:r>
    <w:r w:rsidRPr="00A72BCA">
      <w:rPr>
        <w:rStyle w:val="PageNumber"/>
        <w:sz w:val="18"/>
        <w:szCs w:val="18"/>
      </w:rPr>
      <w:instrText xml:space="preserve"> NUMPAGES </w:instrText>
    </w:r>
    <w:r w:rsidR="00C42175" w:rsidRPr="00A72BCA">
      <w:rPr>
        <w:rStyle w:val="PageNumber"/>
        <w:sz w:val="18"/>
        <w:szCs w:val="18"/>
      </w:rPr>
      <w:fldChar w:fldCharType="separate"/>
    </w:r>
    <w:r w:rsidR="000D418B">
      <w:rPr>
        <w:rStyle w:val="PageNumber"/>
        <w:noProof/>
        <w:sz w:val="18"/>
        <w:szCs w:val="18"/>
      </w:rPr>
      <w:t>2</w:t>
    </w:r>
    <w:r w:rsidR="00C42175" w:rsidRPr="00A72BCA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8E2" w:rsidRPr="00A72BCA" w:rsidRDefault="00A578E2" w:rsidP="00A30F30">
    <w:pPr>
      <w:pStyle w:val="Footer"/>
      <w:pBdr>
        <w:top w:val="single" w:sz="2" w:space="1" w:color="808080"/>
      </w:pBdr>
      <w:rPr>
        <w:rStyle w:val="PageNumber"/>
        <w:sz w:val="18"/>
        <w:szCs w:val="18"/>
      </w:rPr>
    </w:pPr>
    <w:r w:rsidRPr="007A7180">
      <w:rPr>
        <w:i/>
        <w:sz w:val="18"/>
        <w:szCs w:val="18"/>
      </w:rPr>
      <w:t>Health Care Facilities Code</w:t>
    </w:r>
    <w:r w:rsidRPr="008F3538">
      <w:rPr>
        <w:sz w:val="18"/>
        <w:szCs w:val="18"/>
      </w:rPr>
      <w:t xml:space="preserve"> (NFPA 99) — Risk </w:t>
    </w:r>
    <w:r>
      <w:rPr>
        <w:sz w:val="18"/>
        <w:szCs w:val="18"/>
      </w:rPr>
      <w:t>Assessment</w:t>
    </w:r>
    <w:r w:rsidRPr="008F3538">
      <w:rPr>
        <w:sz w:val="18"/>
        <w:szCs w:val="18"/>
      </w:rPr>
      <w:t xml:space="preserve"> Tool</w:t>
    </w:r>
    <w:r w:rsidRPr="00A72BCA">
      <w:rPr>
        <w:sz w:val="18"/>
        <w:szCs w:val="18"/>
      </w:rPr>
      <w:tab/>
      <w:t xml:space="preserve">Page </w:t>
    </w:r>
    <w:r w:rsidR="00C42175" w:rsidRPr="00A72BCA">
      <w:rPr>
        <w:rStyle w:val="PageNumber"/>
        <w:sz w:val="18"/>
        <w:szCs w:val="18"/>
      </w:rPr>
      <w:fldChar w:fldCharType="begin"/>
    </w:r>
    <w:r w:rsidRPr="00A72BCA">
      <w:rPr>
        <w:rStyle w:val="PageNumber"/>
        <w:sz w:val="18"/>
        <w:szCs w:val="18"/>
      </w:rPr>
      <w:instrText xml:space="preserve"> PAGE </w:instrText>
    </w:r>
    <w:r w:rsidR="00C42175" w:rsidRPr="00A72BCA">
      <w:rPr>
        <w:rStyle w:val="PageNumber"/>
        <w:sz w:val="18"/>
        <w:szCs w:val="18"/>
      </w:rPr>
      <w:fldChar w:fldCharType="separate"/>
    </w:r>
    <w:r w:rsidR="000D418B">
      <w:rPr>
        <w:rStyle w:val="PageNumber"/>
        <w:noProof/>
        <w:sz w:val="18"/>
        <w:szCs w:val="18"/>
      </w:rPr>
      <w:t>1</w:t>
    </w:r>
    <w:r w:rsidR="00C42175" w:rsidRPr="00A72BCA">
      <w:rPr>
        <w:rStyle w:val="PageNumber"/>
        <w:sz w:val="18"/>
        <w:szCs w:val="18"/>
      </w:rPr>
      <w:fldChar w:fldCharType="end"/>
    </w:r>
    <w:r w:rsidRPr="00A72BCA">
      <w:rPr>
        <w:rStyle w:val="PageNumber"/>
        <w:sz w:val="18"/>
        <w:szCs w:val="18"/>
      </w:rPr>
      <w:t xml:space="preserve"> of </w:t>
    </w:r>
    <w:r w:rsidR="00C42175" w:rsidRPr="00A72BCA">
      <w:rPr>
        <w:rStyle w:val="PageNumber"/>
        <w:sz w:val="18"/>
        <w:szCs w:val="18"/>
      </w:rPr>
      <w:fldChar w:fldCharType="begin"/>
    </w:r>
    <w:r w:rsidRPr="00A72BCA">
      <w:rPr>
        <w:rStyle w:val="PageNumber"/>
        <w:sz w:val="18"/>
        <w:szCs w:val="18"/>
      </w:rPr>
      <w:instrText xml:space="preserve"> NUMPAGES </w:instrText>
    </w:r>
    <w:r w:rsidR="00C42175" w:rsidRPr="00A72BCA">
      <w:rPr>
        <w:rStyle w:val="PageNumber"/>
        <w:sz w:val="18"/>
        <w:szCs w:val="18"/>
      </w:rPr>
      <w:fldChar w:fldCharType="separate"/>
    </w:r>
    <w:r w:rsidR="000D418B">
      <w:rPr>
        <w:rStyle w:val="PageNumber"/>
        <w:noProof/>
        <w:sz w:val="18"/>
        <w:szCs w:val="18"/>
      </w:rPr>
      <w:t>2</w:t>
    </w:r>
    <w:r w:rsidR="00C42175" w:rsidRPr="00A72BCA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8E2" w:rsidRDefault="00A578E2">
      <w:r>
        <w:separator/>
      </w:r>
    </w:p>
  </w:footnote>
  <w:footnote w:type="continuationSeparator" w:id="0">
    <w:p w:rsidR="00A578E2" w:rsidRDefault="00A57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jc w:val="center"/>
      <w:tblBorders>
        <w:bottom w:val="single" w:sz="2" w:space="0" w:color="808080"/>
        <w:insideH w:val="single" w:sz="2" w:space="0" w:color="808080"/>
      </w:tblBorders>
      <w:tblLook w:val="0000"/>
    </w:tblPr>
    <w:tblGrid>
      <w:gridCol w:w="2430"/>
      <w:gridCol w:w="6930"/>
    </w:tblGrid>
    <w:tr w:rsidR="00A578E2" w:rsidRPr="003876D6" w:rsidTr="008F3538">
      <w:trPr>
        <w:jc w:val="center"/>
      </w:trPr>
      <w:tc>
        <w:tcPr>
          <w:tcW w:w="9360" w:type="dxa"/>
          <w:gridSpan w:val="2"/>
          <w:shd w:val="clear" w:color="auto" w:fill="auto"/>
          <w:vAlign w:val="center"/>
        </w:tcPr>
        <w:p w:rsidR="00A578E2" w:rsidRPr="003F1BB2" w:rsidRDefault="00A578E2" w:rsidP="0083142C">
          <w:pPr>
            <w:spacing w:before="120" w:after="120"/>
            <w:jc w:val="center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b/>
              <w:szCs w:val="24"/>
            </w:rPr>
            <w:t>Pendulum Policy and Procedure</w:t>
          </w:r>
        </w:p>
      </w:tc>
    </w:tr>
    <w:tr w:rsidR="00A578E2" w:rsidRPr="003876D6" w:rsidTr="008F3538">
      <w:trPr>
        <w:jc w:val="center"/>
      </w:trPr>
      <w:tc>
        <w:tcPr>
          <w:tcW w:w="2430" w:type="dxa"/>
          <w:shd w:val="clear" w:color="auto" w:fill="auto"/>
          <w:vAlign w:val="center"/>
        </w:tcPr>
        <w:p w:rsidR="00A578E2" w:rsidRPr="003F1BB2" w:rsidRDefault="00A578E2" w:rsidP="0083142C">
          <w:pPr>
            <w:spacing w:before="120" w:after="120"/>
            <w:rPr>
              <w:rFonts w:ascii="Arial" w:hAnsi="Arial" w:cs="Arial"/>
              <w:b/>
              <w:sz w:val="22"/>
              <w:szCs w:val="22"/>
            </w:rPr>
          </w:pPr>
          <w:r w:rsidRPr="003F1BB2">
            <w:rPr>
              <w:rFonts w:ascii="Arial" w:hAnsi="Arial" w:cs="Arial"/>
              <w:b/>
              <w:sz w:val="22"/>
              <w:szCs w:val="22"/>
            </w:rPr>
            <w:t>Subject/Title:</w:t>
          </w:r>
        </w:p>
      </w:tc>
      <w:tc>
        <w:tcPr>
          <w:tcW w:w="6930" w:type="dxa"/>
          <w:vAlign w:val="center"/>
        </w:tcPr>
        <w:p w:rsidR="00A578E2" w:rsidRPr="00A30F30" w:rsidRDefault="00A578E2" w:rsidP="0024118A">
          <w:pPr>
            <w:spacing w:before="120" w:after="120"/>
            <w:rPr>
              <w:b/>
              <w:sz w:val="22"/>
              <w:szCs w:val="22"/>
            </w:rPr>
          </w:pPr>
          <w:r w:rsidRPr="0024118A">
            <w:rPr>
              <w:b/>
              <w:i/>
              <w:sz w:val="22"/>
              <w:szCs w:val="22"/>
            </w:rPr>
            <w:t>Health Care Facilities Code</w:t>
          </w:r>
          <w:r>
            <w:rPr>
              <w:b/>
              <w:sz w:val="22"/>
              <w:szCs w:val="22"/>
            </w:rPr>
            <w:t xml:space="preserve"> (NFPA 99) — Pendulum Risk Assessment Tool</w:t>
          </w:r>
        </w:p>
      </w:tc>
    </w:tr>
    <w:tr w:rsidR="00A578E2" w:rsidRPr="003876D6" w:rsidTr="008F3538">
      <w:trPr>
        <w:jc w:val="center"/>
      </w:trPr>
      <w:tc>
        <w:tcPr>
          <w:tcW w:w="2430" w:type="dxa"/>
          <w:shd w:val="clear" w:color="auto" w:fill="auto"/>
          <w:vAlign w:val="center"/>
        </w:tcPr>
        <w:p w:rsidR="00A578E2" w:rsidRPr="003F1BB2" w:rsidRDefault="00A578E2" w:rsidP="0083142C">
          <w:pPr>
            <w:spacing w:before="120" w:after="120"/>
            <w:rPr>
              <w:rFonts w:ascii="Arial" w:hAnsi="Arial" w:cs="Arial"/>
              <w:b/>
              <w:sz w:val="22"/>
              <w:szCs w:val="22"/>
            </w:rPr>
          </w:pPr>
          <w:r w:rsidRPr="003F1BB2">
            <w:rPr>
              <w:rFonts w:ascii="Arial" w:hAnsi="Arial" w:cs="Arial"/>
              <w:b/>
              <w:sz w:val="22"/>
              <w:szCs w:val="22"/>
            </w:rPr>
            <w:t>References:</w:t>
          </w:r>
        </w:p>
      </w:tc>
      <w:tc>
        <w:tcPr>
          <w:tcW w:w="6930" w:type="dxa"/>
          <w:vAlign w:val="center"/>
        </w:tcPr>
        <w:p w:rsidR="00A578E2" w:rsidRDefault="00A578E2" w:rsidP="008F3538">
          <w:pPr>
            <w:spacing w:before="60" w:after="60"/>
            <w:ind w:left="252" w:hanging="252"/>
            <w:rPr>
              <w:sz w:val="18"/>
              <w:szCs w:val="18"/>
            </w:rPr>
          </w:pPr>
          <w:r w:rsidRPr="001F358A">
            <w:rPr>
              <w:sz w:val="18"/>
              <w:szCs w:val="18"/>
            </w:rPr>
            <w:t xml:space="preserve">Pendulum, 4600B Montgomery Blvd. </w:t>
          </w:r>
          <w:r>
            <w:rPr>
              <w:sz w:val="18"/>
              <w:szCs w:val="18"/>
            </w:rPr>
            <w:t xml:space="preserve">NE, </w:t>
          </w:r>
          <w:r w:rsidRPr="001F358A">
            <w:rPr>
              <w:sz w:val="18"/>
              <w:szCs w:val="18"/>
            </w:rPr>
            <w:t>Suite 204, Albuquerque, NM, 87109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br/>
          </w:r>
          <w:r w:rsidRPr="001F358A">
            <w:rPr>
              <w:sz w:val="18"/>
              <w:szCs w:val="18"/>
            </w:rPr>
            <w:t xml:space="preserve">888-815-8250, </w:t>
          </w:r>
          <w:hyperlink r:id="rId1" w:history="1">
            <w:r w:rsidRPr="00F32EA9">
              <w:rPr>
                <w:rStyle w:val="Hyperlink"/>
                <w:sz w:val="18"/>
                <w:szCs w:val="18"/>
              </w:rPr>
              <w:t>www.WeArePendulum.com</w:t>
            </w:r>
          </w:hyperlink>
          <w:r>
            <w:rPr>
              <w:sz w:val="18"/>
              <w:szCs w:val="18"/>
            </w:rPr>
            <w:t xml:space="preserve"> </w:t>
          </w:r>
        </w:p>
        <w:p w:rsidR="00A578E2" w:rsidRPr="007401D3" w:rsidRDefault="00A578E2" w:rsidP="007401D3">
          <w:pPr>
            <w:spacing w:before="60" w:after="60"/>
            <w:ind w:left="162" w:hanging="162"/>
            <w:rPr>
              <w:sz w:val="18"/>
              <w:szCs w:val="18"/>
            </w:rPr>
          </w:pPr>
          <w:r>
            <w:rPr>
              <w:sz w:val="18"/>
              <w:szCs w:val="18"/>
            </w:rPr>
            <w:t>NFPA 99, 2012 E</w:t>
          </w:r>
          <w:r w:rsidRPr="007401D3">
            <w:rPr>
              <w:sz w:val="18"/>
              <w:szCs w:val="18"/>
            </w:rPr>
            <w:t>dition</w:t>
          </w:r>
          <w:r>
            <w:rPr>
              <w:sz w:val="18"/>
              <w:szCs w:val="18"/>
            </w:rPr>
            <w:t>:</w:t>
          </w:r>
          <w:r w:rsidRPr="007401D3">
            <w:rPr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>Health Care Facilities Code Handbook</w:t>
          </w:r>
        </w:p>
        <w:p w:rsidR="00A578E2" w:rsidRPr="007401D3" w:rsidRDefault="00A578E2" w:rsidP="007401D3">
          <w:pPr>
            <w:spacing w:before="60" w:after="60"/>
            <w:ind w:left="162" w:hanging="162"/>
            <w:rPr>
              <w:sz w:val="18"/>
              <w:szCs w:val="18"/>
            </w:rPr>
          </w:pPr>
          <w:r>
            <w:rPr>
              <w:sz w:val="18"/>
              <w:szCs w:val="18"/>
            </w:rPr>
            <w:t>NFPA 101, 2012 E</w:t>
          </w:r>
          <w:r w:rsidRPr="007401D3">
            <w:rPr>
              <w:sz w:val="18"/>
              <w:szCs w:val="18"/>
            </w:rPr>
            <w:t>dition</w:t>
          </w:r>
          <w:r>
            <w:rPr>
              <w:sz w:val="18"/>
              <w:szCs w:val="18"/>
            </w:rPr>
            <w:t>:</w:t>
          </w:r>
          <w:r w:rsidRPr="007401D3">
            <w:rPr>
              <w:sz w:val="18"/>
              <w:szCs w:val="18"/>
            </w:rPr>
            <w:t xml:space="preserve"> </w:t>
          </w:r>
          <w:r w:rsidRPr="000C3340">
            <w:rPr>
              <w:i/>
              <w:sz w:val="18"/>
              <w:szCs w:val="18"/>
            </w:rPr>
            <w:t>The Life Safety Code</w:t>
          </w:r>
        </w:p>
        <w:p w:rsidR="00A578E2" w:rsidRPr="007401D3" w:rsidRDefault="00A578E2" w:rsidP="007401D3">
          <w:pPr>
            <w:spacing w:before="60" w:after="60"/>
            <w:ind w:left="162" w:hanging="162"/>
            <w:rPr>
              <w:sz w:val="18"/>
              <w:szCs w:val="18"/>
            </w:rPr>
          </w:pPr>
          <w:r w:rsidRPr="007401D3">
            <w:rPr>
              <w:sz w:val="18"/>
              <w:szCs w:val="18"/>
            </w:rPr>
            <w:t xml:space="preserve">Nursing Homes </w:t>
          </w:r>
          <w:r>
            <w:rPr>
              <w:sz w:val="18"/>
              <w:szCs w:val="18"/>
            </w:rPr>
            <w:t>–</w:t>
          </w:r>
          <w:r w:rsidRPr="007401D3">
            <w:rPr>
              <w:sz w:val="18"/>
              <w:szCs w:val="18"/>
            </w:rPr>
            <w:t xml:space="preserve"> Section 1819(d) of the Social Security Act</w:t>
          </w:r>
        </w:p>
        <w:p w:rsidR="00A578E2" w:rsidRPr="001F358A" w:rsidRDefault="00A578E2" w:rsidP="0083142C">
          <w:pPr>
            <w:spacing w:before="60" w:after="60"/>
            <w:ind w:left="162" w:hanging="162"/>
            <w:rPr>
              <w:sz w:val="18"/>
              <w:szCs w:val="18"/>
            </w:rPr>
          </w:pPr>
          <w:r>
            <w:rPr>
              <w:sz w:val="18"/>
              <w:szCs w:val="18"/>
            </w:rPr>
            <w:t>Nursing Homes –</w:t>
          </w:r>
          <w:r w:rsidRPr="007401D3">
            <w:rPr>
              <w:sz w:val="18"/>
              <w:szCs w:val="18"/>
            </w:rPr>
            <w:t xml:space="preserve"> 42 CFR 483.70(a)</w:t>
          </w:r>
        </w:p>
      </w:tc>
    </w:tr>
  </w:tbl>
  <w:p w:rsidR="00A578E2" w:rsidRDefault="00A578E2" w:rsidP="00A30F30">
    <w:pPr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40C2E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BF04A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CF4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30221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DD2E5E"/>
    <w:multiLevelType w:val="hybridMultilevel"/>
    <w:tmpl w:val="C97AEF16"/>
    <w:lvl w:ilvl="0" w:tplc="5C4EADD0">
      <w:start w:val="1"/>
      <w:numFmt w:val="bullet"/>
      <w:pStyle w:val="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0A64CA"/>
    <w:multiLevelType w:val="hybridMultilevel"/>
    <w:tmpl w:val="FD925E26"/>
    <w:lvl w:ilvl="0" w:tplc="937098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4C20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DC6884"/>
    <w:multiLevelType w:val="hybridMultilevel"/>
    <w:tmpl w:val="5DDADA78"/>
    <w:lvl w:ilvl="0" w:tplc="F7E6B62A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857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925A79"/>
    <w:multiLevelType w:val="hybridMultilevel"/>
    <w:tmpl w:val="2BBAD8E2"/>
    <w:lvl w:ilvl="0" w:tplc="E77C2A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AE23D61"/>
    <w:multiLevelType w:val="hybridMultilevel"/>
    <w:tmpl w:val="ECD674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1B56E9F"/>
    <w:multiLevelType w:val="multilevel"/>
    <w:tmpl w:val="45D8BE5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>
    <w:nsid w:val="13CE78F4"/>
    <w:multiLevelType w:val="hybridMultilevel"/>
    <w:tmpl w:val="DB468528"/>
    <w:lvl w:ilvl="0" w:tplc="E77C2A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5771BC5"/>
    <w:multiLevelType w:val="hybridMultilevel"/>
    <w:tmpl w:val="0C00D9B2"/>
    <w:lvl w:ilvl="0" w:tplc="E77C2A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CCC76E1"/>
    <w:multiLevelType w:val="hybridMultilevel"/>
    <w:tmpl w:val="C0F890EE"/>
    <w:lvl w:ilvl="0" w:tplc="E77C2A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0EE051E"/>
    <w:multiLevelType w:val="hybridMultilevel"/>
    <w:tmpl w:val="EA0A0E8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A0E2607"/>
    <w:multiLevelType w:val="hybridMultilevel"/>
    <w:tmpl w:val="F89AEB90"/>
    <w:lvl w:ilvl="0" w:tplc="F62ECD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6C7F8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6C7F8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2D0F95"/>
    <w:multiLevelType w:val="hybridMultilevel"/>
    <w:tmpl w:val="E1D2CDFC"/>
    <w:lvl w:ilvl="0" w:tplc="E77C2A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15E1038"/>
    <w:multiLevelType w:val="hybridMultilevel"/>
    <w:tmpl w:val="44A4D500"/>
    <w:lvl w:ilvl="0" w:tplc="AA24A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AE3258"/>
    <w:multiLevelType w:val="hybridMultilevel"/>
    <w:tmpl w:val="1D5A4D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5320CD0"/>
    <w:multiLevelType w:val="multilevel"/>
    <w:tmpl w:val="FDD8D5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6104356"/>
    <w:multiLevelType w:val="multilevel"/>
    <w:tmpl w:val="FA427F7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9B10922"/>
    <w:multiLevelType w:val="multilevel"/>
    <w:tmpl w:val="F89AEB9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A46E4B"/>
    <w:multiLevelType w:val="hybridMultilevel"/>
    <w:tmpl w:val="45D8BE56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plc="040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2">
    <w:nsid w:val="3CA07686"/>
    <w:multiLevelType w:val="hybridMultilevel"/>
    <w:tmpl w:val="88580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CA2548D"/>
    <w:multiLevelType w:val="hybridMultilevel"/>
    <w:tmpl w:val="DF8CA558"/>
    <w:lvl w:ilvl="0" w:tplc="E77C2A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66351B"/>
    <w:multiLevelType w:val="hybridMultilevel"/>
    <w:tmpl w:val="FF68F30E"/>
    <w:lvl w:ilvl="0" w:tplc="E77C2A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7182FD6"/>
    <w:multiLevelType w:val="hybridMultilevel"/>
    <w:tmpl w:val="AC76C0F2"/>
    <w:lvl w:ilvl="0" w:tplc="CD1C339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7C22C3E"/>
    <w:multiLevelType w:val="hybridMultilevel"/>
    <w:tmpl w:val="FA427F74"/>
    <w:lvl w:ilvl="0" w:tplc="F62ECD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DDF1EA4"/>
    <w:multiLevelType w:val="hybridMultilevel"/>
    <w:tmpl w:val="53A414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0477837"/>
    <w:multiLevelType w:val="hybridMultilevel"/>
    <w:tmpl w:val="E794B486"/>
    <w:lvl w:ilvl="0" w:tplc="70F268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ECA3A5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0D51EA1"/>
    <w:multiLevelType w:val="hybridMultilevel"/>
    <w:tmpl w:val="674E96BA"/>
    <w:lvl w:ilvl="0" w:tplc="E77C2A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425CD9"/>
    <w:multiLevelType w:val="multilevel"/>
    <w:tmpl w:val="36EA12E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2">
    <w:nsid w:val="61D3261F"/>
    <w:multiLevelType w:val="hybridMultilevel"/>
    <w:tmpl w:val="678A7168"/>
    <w:lvl w:ilvl="0" w:tplc="7E6C7F8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4682F47"/>
    <w:multiLevelType w:val="multilevel"/>
    <w:tmpl w:val="121299FA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pStyle w:val="Heading6"/>
      <w:lvlText w:val="(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5681680"/>
    <w:multiLevelType w:val="hybridMultilevel"/>
    <w:tmpl w:val="A338232E"/>
    <w:lvl w:ilvl="0" w:tplc="CD1C339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9C395F"/>
    <w:multiLevelType w:val="hybridMultilevel"/>
    <w:tmpl w:val="D28AA0A6"/>
    <w:lvl w:ilvl="0" w:tplc="F62ECD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6C7F8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B78EEFA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643F36"/>
    <w:multiLevelType w:val="hybridMultilevel"/>
    <w:tmpl w:val="6A42BC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503ADA"/>
    <w:multiLevelType w:val="hybridMultilevel"/>
    <w:tmpl w:val="C51E8B92"/>
    <w:lvl w:ilvl="0" w:tplc="C30C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37659F"/>
    <w:multiLevelType w:val="hybridMultilevel"/>
    <w:tmpl w:val="EA345EE0"/>
    <w:lvl w:ilvl="0" w:tplc="3774DE0E">
      <w:start w:val="1"/>
      <w:numFmt w:val="bullet"/>
      <w:pStyle w:val="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E04E1C"/>
    <w:multiLevelType w:val="hybridMultilevel"/>
    <w:tmpl w:val="E35CD518"/>
    <w:lvl w:ilvl="0" w:tplc="E028DCBE">
      <w:start w:val="1"/>
      <w:numFmt w:val="bullet"/>
      <w:pStyle w:val="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AF4178"/>
    <w:multiLevelType w:val="hybridMultilevel"/>
    <w:tmpl w:val="8F4009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9"/>
  </w:num>
  <w:num w:numId="3">
    <w:abstractNumId w:val="4"/>
  </w:num>
  <w:num w:numId="4">
    <w:abstractNumId w:val="38"/>
  </w:num>
  <w:num w:numId="5">
    <w:abstractNumId w:val="6"/>
  </w:num>
  <w:num w:numId="6">
    <w:abstractNumId w:val="39"/>
  </w:num>
  <w:num w:numId="7">
    <w:abstractNumId w:val="4"/>
  </w:num>
  <w:num w:numId="8">
    <w:abstractNumId w:val="38"/>
  </w:num>
  <w:num w:numId="9">
    <w:abstractNumId w:val="40"/>
  </w:num>
  <w:num w:numId="10">
    <w:abstractNumId w:val="21"/>
  </w:num>
  <w:num w:numId="11">
    <w:abstractNumId w:val="16"/>
  </w:num>
  <w:num w:numId="12">
    <w:abstractNumId w:val="5"/>
  </w:num>
  <w:num w:numId="13">
    <w:abstractNumId w:val="37"/>
  </w:num>
  <w:num w:numId="14">
    <w:abstractNumId w:val="26"/>
  </w:num>
  <w:num w:numId="15">
    <w:abstractNumId w:val="14"/>
  </w:num>
  <w:num w:numId="16">
    <w:abstractNumId w:val="35"/>
  </w:num>
  <w:num w:numId="17">
    <w:abstractNumId w:val="32"/>
  </w:num>
  <w:num w:numId="18">
    <w:abstractNumId w:val="12"/>
  </w:num>
  <w:num w:numId="19">
    <w:abstractNumId w:val="11"/>
  </w:num>
  <w:num w:numId="20">
    <w:abstractNumId w:val="15"/>
  </w:num>
  <w:num w:numId="21">
    <w:abstractNumId w:val="24"/>
  </w:num>
  <w:num w:numId="22">
    <w:abstractNumId w:val="10"/>
  </w:num>
  <w:num w:numId="23">
    <w:abstractNumId w:val="23"/>
  </w:num>
  <w:num w:numId="24">
    <w:abstractNumId w:val="7"/>
  </w:num>
  <w:num w:numId="25">
    <w:abstractNumId w:val="30"/>
  </w:num>
  <w:num w:numId="26">
    <w:abstractNumId w:val="33"/>
  </w:num>
  <w:num w:numId="27">
    <w:abstractNumId w:val="29"/>
  </w:num>
  <w:num w:numId="28">
    <w:abstractNumId w:val="9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9"/>
  </w:num>
  <w:num w:numId="34">
    <w:abstractNumId w:val="20"/>
  </w:num>
  <w:num w:numId="35">
    <w:abstractNumId w:val="31"/>
  </w:num>
  <w:num w:numId="36">
    <w:abstractNumId w:val="18"/>
  </w:num>
  <w:num w:numId="37">
    <w:abstractNumId w:val="25"/>
  </w:num>
  <w:num w:numId="38">
    <w:abstractNumId w:val="28"/>
  </w:num>
  <w:num w:numId="39">
    <w:abstractNumId w:val="34"/>
  </w:num>
  <w:num w:numId="40">
    <w:abstractNumId w:val="33"/>
  </w:num>
  <w:num w:numId="41">
    <w:abstractNumId w:val="22"/>
  </w:num>
  <w:num w:numId="42">
    <w:abstractNumId w:val="13"/>
  </w:num>
  <w:num w:numId="43">
    <w:abstractNumId w:val="8"/>
  </w:num>
  <w:num w:numId="44">
    <w:abstractNumId w:val="27"/>
  </w:num>
  <w:num w:numId="45">
    <w:abstractNumId w:val="36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3361A6"/>
    <w:rsid w:val="00016F4D"/>
    <w:rsid w:val="00040F4A"/>
    <w:rsid w:val="000C3340"/>
    <w:rsid w:val="000D0F92"/>
    <w:rsid w:val="000D418B"/>
    <w:rsid w:val="00114943"/>
    <w:rsid w:val="00127660"/>
    <w:rsid w:val="001D0D82"/>
    <w:rsid w:val="001F3D38"/>
    <w:rsid w:val="00215FD1"/>
    <w:rsid w:val="0024118A"/>
    <w:rsid w:val="002427C3"/>
    <w:rsid w:val="00260385"/>
    <w:rsid w:val="00266363"/>
    <w:rsid w:val="0027303C"/>
    <w:rsid w:val="00274781"/>
    <w:rsid w:val="002A6C6B"/>
    <w:rsid w:val="002E4FB0"/>
    <w:rsid w:val="0030440B"/>
    <w:rsid w:val="003351C0"/>
    <w:rsid w:val="003361A6"/>
    <w:rsid w:val="00343F2C"/>
    <w:rsid w:val="00350239"/>
    <w:rsid w:val="00357F65"/>
    <w:rsid w:val="00385541"/>
    <w:rsid w:val="003A4DAB"/>
    <w:rsid w:val="003C1850"/>
    <w:rsid w:val="003E433D"/>
    <w:rsid w:val="003F3B7D"/>
    <w:rsid w:val="004068E1"/>
    <w:rsid w:val="0042277E"/>
    <w:rsid w:val="00445A96"/>
    <w:rsid w:val="00465939"/>
    <w:rsid w:val="004717BC"/>
    <w:rsid w:val="00482170"/>
    <w:rsid w:val="00496698"/>
    <w:rsid w:val="00496AF2"/>
    <w:rsid w:val="004A11F5"/>
    <w:rsid w:val="004B01B7"/>
    <w:rsid w:val="004C1481"/>
    <w:rsid w:val="004E11FA"/>
    <w:rsid w:val="0054786E"/>
    <w:rsid w:val="00564A23"/>
    <w:rsid w:val="00576A59"/>
    <w:rsid w:val="005C4F6C"/>
    <w:rsid w:val="005C63C3"/>
    <w:rsid w:val="00625805"/>
    <w:rsid w:val="0066123A"/>
    <w:rsid w:val="00663FF6"/>
    <w:rsid w:val="006A57B5"/>
    <w:rsid w:val="006E2B43"/>
    <w:rsid w:val="006F14E5"/>
    <w:rsid w:val="007321DB"/>
    <w:rsid w:val="007401D3"/>
    <w:rsid w:val="00743567"/>
    <w:rsid w:val="0074672F"/>
    <w:rsid w:val="007A7180"/>
    <w:rsid w:val="007B6931"/>
    <w:rsid w:val="007C7B58"/>
    <w:rsid w:val="0083142C"/>
    <w:rsid w:val="00835FDB"/>
    <w:rsid w:val="00840624"/>
    <w:rsid w:val="0086709A"/>
    <w:rsid w:val="008A1210"/>
    <w:rsid w:val="008B36E8"/>
    <w:rsid w:val="008B57AA"/>
    <w:rsid w:val="008E4696"/>
    <w:rsid w:val="008F3538"/>
    <w:rsid w:val="00924CBD"/>
    <w:rsid w:val="0094355A"/>
    <w:rsid w:val="009827C8"/>
    <w:rsid w:val="0099338A"/>
    <w:rsid w:val="009A363B"/>
    <w:rsid w:val="009B430E"/>
    <w:rsid w:val="009B57B3"/>
    <w:rsid w:val="009D1ED9"/>
    <w:rsid w:val="009E27A1"/>
    <w:rsid w:val="009F4F0A"/>
    <w:rsid w:val="009F7CAE"/>
    <w:rsid w:val="00A17F28"/>
    <w:rsid w:val="00A27F6F"/>
    <w:rsid w:val="00A30F30"/>
    <w:rsid w:val="00A55427"/>
    <w:rsid w:val="00A578E2"/>
    <w:rsid w:val="00A81369"/>
    <w:rsid w:val="00AF3E77"/>
    <w:rsid w:val="00AF59BD"/>
    <w:rsid w:val="00B03A95"/>
    <w:rsid w:val="00B32678"/>
    <w:rsid w:val="00B46E32"/>
    <w:rsid w:val="00B54F41"/>
    <w:rsid w:val="00B56297"/>
    <w:rsid w:val="00BB04A8"/>
    <w:rsid w:val="00BB2F44"/>
    <w:rsid w:val="00BC3F08"/>
    <w:rsid w:val="00BC5F1F"/>
    <w:rsid w:val="00BD7731"/>
    <w:rsid w:val="00C30FD7"/>
    <w:rsid w:val="00C42175"/>
    <w:rsid w:val="00C577DE"/>
    <w:rsid w:val="00C91D0C"/>
    <w:rsid w:val="00CA088B"/>
    <w:rsid w:val="00CB5927"/>
    <w:rsid w:val="00CD49BE"/>
    <w:rsid w:val="00D011DD"/>
    <w:rsid w:val="00D0160C"/>
    <w:rsid w:val="00D8010A"/>
    <w:rsid w:val="00D83C98"/>
    <w:rsid w:val="00DA23D9"/>
    <w:rsid w:val="00DC3849"/>
    <w:rsid w:val="00DD3DDE"/>
    <w:rsid w:val="00EC57DA"/>
    <w:rsid w:val="00F16270"/>
    <w:rsid w:val="00F43E72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85"/>
    <w:rPr>
      <w:sz w:val="24"/>
    </w:rPr>
  </w:style>
  <w:style w:type="paragraph" w:styleId="Heading1">
    <w:name w:val="heading 1"/>
    <w:next w:val="H1BodyText"/>
    <w:qFormat/>
    <w:rsid w:val="00260385"/>
    <w:pPr>
      <w:keepNext/>
      <w:numPr>
        <w:numId w:val="26"/>
      </w:numPr>
      <w:spacing w:after="120"/>
      <w:outlineLvl w:val="0"/>
    </w:pPr>
    <w:rPr>
      <w:rFonts w:cs="Arial"/>
      <w:b/>
      <w:bCs/>
      <w:caps/>
      <w:sz w:val="22"/>
      <w:szCs w:val="22"/>
    </w:rPr>
  </w:style>
  <w:style w:type="paragraph" w:styleId="Heading2">
    <w:name w:val="heading 2"/>
    <w:basedOn w:val="Heading1"/>
    <w:next w:val="Normal"/>
    <w:qFormat/>
    <w:rsid w:val="00260385"/>
    <w:pPr>
      <w:numPr>
        <w:ilvl w:val="1"/>
      </w:numPr>
      <w:spacing w:after="0"/>
      <w:outlineLvl w:val="1"/>
    </w:pPr>
    <w:rPr>
      <w:bCs w:val="0"/>
      <w:iCs/>
      <w:caps w:val="0"/>
    </w:rPr>
  </w:style>
  <w:style w:type="paragraph" w:styleId="Heading3">
    <w:name w:val="heading 3"/>
    <w:basedOn w:val="Heading2"/>
    <w:next w:val="Normal"/>
    <w:qFormat/>
    <w:rsid w:val="00260385"/>
    <w:pPr>
      <w:keepNext w:val="0"/>
      <w:numPr>
        <w:ilvl w:val="2"/>
      </w:numPr>
      <w:jc w:val="both"/>
      <w:outlineLvl w:val="2"/>
    </w:pPr>
    <w:rPr>
      <w:b w:val="0"/>
      <w:bCs/>
      <w:szCs w:val="26"/>
    </w:rPr>
  </w:style>
  <w:style w:type="paragraph" w:styleId="Heading4">
    <w:name w:val="heading 4"/>
    <w:basedOn w:val="Heading3"/>
    <w:next w:val="Normal"/>
    <w:qFormat/>
    <w:rsid w:val="00260385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qFormat/>
    <w:rsid w:val="00260385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qFormat/>
    <w:rsid w:val="00260385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260385"/>
    <w:pPr>
      <w:numPr>
        <w:numId w:val="5"/>
      </w:numPr>
    </w:pPr>
    <w:rPr>
      <w:sz w:val="20"/>
    </w:rPr>
  </w:style>
  <w:style w:type="paragraph" w:customStyle="1" w:styleId="Bullet2">
    <w:name w:val="Bullet 2"/>
    <w:basedOn w:val="Bullet1"/>
    <w:rsid w:val="00260385"/>
    <w:pPr>
      <w:numPr>
        <w:numId w:val="6"/>
      </w:numPr>
    </w:pPr>
  </w:style>
  <w:style w:type="paragraph" w:customStyle="1" w:styleId="Bullet3">
    <w:name w:val="Bullet 3"/>
    <w:basedOn w:val="Bullet2"/>
    <w:rsid w:val="00260385"/>
    <w:pPr>
      <w:numPr>
        <w:numId w:val="7"/>
      </w:numPr>
    </w:pPr>
  </w:style>
  <w:style w:type="paragraph" w:customStyle="1" w:styleId="Bullet4">
    <w:name w:val="Bullet 4"/>
    <w:basedOn w:val="Bullet3"/>
    <w:rsid w:val="00260385"/>
    <w:pPr>
      <w:numPr>
        <w:numId w:val="8"/>
      </w:numPr>
    </w:pPr>
  </w:style>
  <w:style w:type="paragraph" w:styleId="Header">
    <w:name w:val="header"/>
    <w:basedOn w:val="Normal"/>
    <w:rsid w:val="00260385"/>
    <w:pPr>
      <w:tabs>
        <w:tab w:val="center" w:pos="4320"/>
        <w:tab w:val="right" w:pos="8640"/>
      </w:tabs>
    </w:pPr>
  </w:style>
  <w:style w:type="paragraph" w:styleId="Footer">
    <w:name w:val="footer"/>
    <w:rsid w:val="00260385"/>
    <w:pPr>
      <w:tabs>
        <w:tab w:val="right" w:pos="9360"/>
      </w:tabs>
      <w:spacing w:after="60"/>
    </w:pPr>
    <w:rPr>
      <w:b/>
    </w:rPr>
  </w:style>
  <w:style w:type="character" w:styleId="PageNumber">
    <w:name w:val="page number"/>
    <w:basedOn w:val="DefaultParagraphFont"/>
    <w:rsid w:val="00260385"/>
  </w:style>
  <w:style w:type="paragraph" w:customStyle="1" w:styleId="H1BodyText">
    <w:name w:val="H1 Body Text"/>
    <w:rsid w:val="00260385"/>
    <w:pPr>
      <w:spacing w:after="120"/>
      <w:ind w:left="360"/>
      <w:jc w:val="both"/>
    </w:pPr>
    <w:rPr>
      <w:sz w:val="22"/>
      <w:szCs w:val="24"/>
    </w:rPr>
  </w:style>
  <w:style w:type="paragraph" w:customStyle="1" w:styleId="H2BodyText">
    <w:name w:val="H2 Body Text"/>
    <w:rsid w:val="00260385"/>
    <w:pPr>
      <w:spacing w:after="120"/>
      <w:ind w:left="720"/>
      <w:jc w:val="both"/>
    </w:pPr>
    <w:rPr>
      <w:sz w:val="22"/>
    </w:rPr>
  </w:style>
  <w:style w:type="paragraph" w:styleId="BodyTextIndent">
    <w:name w:val="Body Text Indent"/>
    <w:basedOn w:val="Normal"/>
    <w:rsid w:val="00260385"/>
    <w:pPr>
      <w:ind w:left="720"/>
    </w:pPr>
    <w:rPr>
      <w:szCs w:val="24"/>
    </w:rPr>
  </w:style>
  <w:style w:type="paragraph" w:styleId="BalloonText">
    <w:name w:val="Balloon Text"/>
    <w:basedOn w:val="Normal"/>
    <w:semiHidden/>
    <w:rsid w:val="003361A6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A30F3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068E1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542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5427"/>
  </w:style>
  <w:style w:type="character" w:styleId="FootnoteReference">
    <w:name w:val="footnote reference"/>
    <w:basedOn w:val="DefaultParagraphFont"/>
    <w:uiPriority w:val="99"/>
    <w:semiHidden/>
    <w:unhideWhenUsed/>
    <w:rsid w:val="00A554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ArePendul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28049-C10A-4EA9-BD35-7427ACEB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4678</Characters>
  <Application>Microsoft Office Word</Application>
  <DocSecurity>4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LTC Alliance</Company>
  <LinksUpToDate>false</LinksUpToDate>
  <CharactersWithSpaces>5548</CharactersWithSpaces>
  <SharedDoc>false</SharedDoc>
  <HLinks>
    <vt:vector size="6" baseType="variant">
      <vt:variant>
        <vt:i4>5636120</vt:i4>
      </vt:variant>
      <vt:variant>
        <vt:i4>6</vt:i4>
      </vt:variant>
      <vt:variant>
        <vt:i4>0</vt:i4>
      </vt:variant>
      <vt:variant>
        <vt:i4>5</vt:i4>
      </vt:variant>
      <vt:variant>
        <vt:lpwstr>http://www.wearependulum.com/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Constance Upton</dc:creator>
  <cp:lastModifiedBy>Grady</cp:lastModifiedBy>
  <cp:revision>2</cp:revision>
  <cp:lastPrinted>2016-09-26T20:27:00Z</cp:lastPrinted>
  <dcterms:created xsi:type="dcterms:W3CDTF">2017-02-02T21:11:00Z</dcterms:created>
  <dcterms:modified xsi:type="dcterms:W3CDTF">2017-02-02T21:11:00Z</dcterms:modified>
</cp:coreProperties>
</file>